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B6D1B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新闻 IP 参评作品推荐表</w:t>
      </w:r>
    </w:p>
    <w:p w14:paraId="1ED74A49">
      <w:pPr>
        <w:bidi w:val="0"/>
        <w:jc w:val="center"/>
        <w:rPr>
          <w:sz w:val="36"/>
          <w:szCs w:val="36"/>
        </w:rPr>
      </w:pPr>
    </w:p>
    <w:tbl>
      <w:tblPr>
        <w:tblStyle w:val="9"/>
        <w:tblW w:w="96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505"/>
        <w:gridCol w:w="167"/>
        <w:gridCol w:w="104"/>
        <w:gridCol w:w="2201"/>
        <w:gridCol w:w="648"/>
        <w:gridCol w:w="192"/>
        <w:gridCol w:w="1080"/>
        <w:gridCol w:w="298"/>
        <w:gridCol w:w="638"/>
        <w:gridCol w:w="744"/>
        <w:gridCol w:w="331"/>
        <w:gridCol w:w="1835"/>
      </w:tblGrid>
      <w:tr w14:paraId="20CCF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399" w:type="dxa"/>
            <w:gridSpan w:val="2"/>
            <w:vAlign w:val="top"/>
          </w:tcPr>
          <w:p w14:paraId="68D2433A">
            <w:pPr>
              <w:spacing w:before="106" w:line="227" w:lineRule="auto"/>
              <w:ind w:left="424" w:right="246" w:hanging="17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新闻</w:t>
            </w:r>
            <w:r>
              <w:rPr>
                <w:rFonts w:ascii="宋体" w:hAnsi="宋体" w:eastAsia="宋体" w:cs="宋体"/>
                <w:spacing w:val="-5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IP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名称</w:t>
            </w:r>
          </w:p>
        </w:tc>
        <w:tc>
          <w:tcPr>
            <w:tcW w:w="4392" w:type="dxa"/>
            <w:gridSpan w:val="6"/>
            <w:vAlign w:val="center"/>
          </w:tcPr>
          <w:p w14:paraId="7F3D4444"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燃新闻</w:t>
            </w:r>
          </w:p>
        </w:tc>
        <w:tc>
          <w:tcPr>
            <w:tcW w:w="936" w:type="dxa"/>
            <w:gridSpan w:val="2"/>
            <w:vAlign w:val="top"/>
          </w:tcPr>
          <w:p w14:paraId="6019F19A">
            <w:pPr>
              <w:spacing w:before="322" w:line="209" w:lineRule="auto"/>
              <w:ind w:left="16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类别</w:t>
            </w:r>
          </w:p>
        </w:tc>
        <w:tc>
          <w:tcPr>
            <w:tcW w:w="2910" w:type="dxa"/>
            <w:gridSpan w:val="3"/>
            <w:vAlign w:val="center"/>
          </w:tcPr>
          <w:p w14:paraId="2714E515">
            <w:pPr>
              <w:pStyle w:val="10"/>
              <w:spacing w:before="66" w:line="254" w:lineRule="auto"/>
              <w:ind w:left="119" w:right="51" w:firstLine="2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"/>
                <w:sz w:val="24"/>
                <w:szCs w:val="24"/>
                <w:lang w:eastAsia="zh-CN"/>
              </w:rPr>
              <w:t>工作室账号</w:t>
            </w:r>
          </w:p>
        </w:tc>
      </w:tr>
      <w:tr w14:paraId="387578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  <w:jc w:val="center"/>
        </w:trPr>
        <w:tc>
          <w:tcPr>
            <w:tcW w:w="894" w:type="dxa"/>
            <w:vAlign w:val="top"/>
          </w:tcPr>
          <w:p w14:paraId="6A360C9A">
            <w:pPr>
              <w:spacing w:before="257" w:line="204" w:lineRule="auto"/>
              <w:ind w:left="176" w:right="162" w:hanging="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原创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单位</w:t>
            </w:r>
          </w:p>
        </w:tc>
        <w:tc>
          <w:tcPr>
            <w:tcW w:w="4897" w:type="dxa"/>
            <w:gridSpan w:val="7"/>
            <w:vAlign w:val="center"/>
          </w:tcPr>
          <w:p w14:paraId="12D80110">
            <w:pPr>
              <w:pStyle w:val="10"/>
              <w:spacing w:before="306" w:line="225" w:lineRule="auto"/>
              <w:ind w:left="122" w:right="128" w:hanging="5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9"/>
                <w:sz w:val="24"/>
                <w:szCs w:val="24"/>
                <w:lang w:eastAsia="zh-CN"/>
              </w:rPr>
              <w:t>未来网</w:t>
            </w:r>
          </w:p>
        </w:tc>
        <w:tc>
          <w:tcPr>
            <w:tcW w:w="936" w:type="dxa"/>
            <w:gridSpan w:val="2"/>
            <w:vAlign w:val="top"/>
          </w:tcPr>
          <w:p w14:paraId="23108480">
            <w:pPr>
              <w:spacing w:before="250" w:line="206" w:lineRule="auto"/>
              <w:ind w:left="160" w:right="144" w:firstLine="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发布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平台</w:t>
            </w:r>
          </w:p>
        </w:tc>
        <w:tc>
          <w:tcPr>
            <w:tcW w:w="2910" w:type="dxa"/>
            <w:gridSpan w:val="3"/>
            <w:vAlign w:val="center"/>
          </w:tcPr>
          <w:p w14:paraId="56207179">
            <w:pPr>
              <w:pStyle w:val="10"/>
              <w:spacing w:before="305" w:line="225" w:lineRule="auto"/>
              <w:ind w:left="126" w:right="36" w:hanging="4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5"/>
                <w:sz w:val="24"/>
                <w:szCs w:val="24"/>
                <w:lang w:eastAsia="zh-CN"/>
              </w:rPr>
              <w:t>新浪微博</w:t>
            </w:r>
          </w:p>
        </w:tc>
      </w:tr>
      <w:tr w14:paraId="25EDAB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  <w:jc w:val="center"/>
        </w:trPr>
        <w:tc>
          <w:tcPr>
            <w:tcW w:w="894" w:type="dxa"/>
            <w:vAlign w:val="top"/>
          </w:tcPr>
          <w:p w14:paraId="6219CCF7">
            <w:pPr>
              <w:spacing w:before="142" w:line="199" w:lineRule="auto"/>
              <w:ind w:left="17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创办</w:t>
            </w:r>
          </w:p>
          <w:p w14:paraId="41E12DB2">
            <w:pPr>
              <w:spacing w:before="1" w:line="211" w:lineRule="auto"/>
              <w:ind w:left="22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0"/>
                <w:sz w:val="28"/>
                <w:szCs w:val="28"/>
              </w:rPr>
              <w:t>日期</w:t>
            </w:r>
          </w:p>
        </w:tc>
        <w:tc>
          <w:tcPr>
            <w:tcW w:w="2977" w:type="dxa"/>
            <w:gridSpan w:val="4"/>
            <w:vAlign w:val="center"/>
          </w:tcPr>
          <w:p w14:paraId="5F52EC1A">
            <w:pPr>
              <w:pStyle w:val="10"/>
              <w:spacing w:before="50" w:line="159" w:lineRule="auto"/>
              <w:jc w:val="center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10"/>
                <w:sz w:val="24"/>
                <w:szCs w:val="24"/>
                <w:lang w:val="en-US" w:eastAsia="zh-CN"/>
              </w:rPr>
              <w:t>2016年11月13日</w:t>
            </w:r>
          </w:p>
        </w:tc>
        <w:tc>
          <w:tcPr>
            <w:tcW w:w="840" w:type="dxa"/>
            <w:gridSpan w:val="2"/>
            <w:vAlign w:val="top"/>
          </w:tcPr>
          <w:p w14:paraId="62ADE007">
            <w:pPr>
              <w:spacing w:before="140" w:line="200" w:lineRule="auto"/>
              <w:ind w:left="11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发布</w:t>
            </w:r>
          </w:p>
          <w:p w14:paraId="242FF2BC">
            <w:pPr>
              <w:spacing w:before="1" w:line="211" w:lineRule="auto"/>
              <w:ind w:left="11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周期</w:t>
            </w:r>
          </w:p>
        </w:tc>
        <w:tc>
          <w:tcPr>
            <w:tcW w:w="1080" w:type="dxa"/>
            <w:vAlign w:val="center"/>
          </w:tcPr>
          <w:p w14:paraId="02AEA25C"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每日</w:t>
            </w:r>
          </w:p>
        </w:tc>
        <w:tc>
          <w:tcPr>
            <w:tcW w:w="1680" w:type="dxa"/>
            <w:gridSpan w:val="3"/>
            <w:vAlign w:val="top"/>
          </w:tcPr>
          <w:p w14:paraId="051D4761">
            <w:pPr>
              <w:spacing w:before="120" w:line="246" w:lineRule="auto"/>
              <w:ind w:left="355" w:right="338" w:firstLine="3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2025</w:t>
            </w:r>
            <w:r>
              <w:rPr>
                <w:rFonts w:ascii="宋体" w:hAnsi="宋体" w:eastAsia="宋体" w:cs="宋体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年度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发布总次数</w:t>
            </w:r>
          </w:p>
        </w:tc>
        <w:tc>
          <w:tcPr>
            <w:tcW w:w="2166" w:type="dxa"/>
            <w:gridSpan w:val="2"/>
            <w:vAlign w:val="center"/>
          </w:tcPr>
          <w:p w14:paraId="793B7E8F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24000</w:t>
            </w:r>
          </w:p>
        </w:tc>
      </w:tr>
      <w:tr w14:paraId="44C042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894" w:type="dxa"/>
            <w:vAlign w:val="top"/>
          </w:tcPr>
          <w:p w14:paraId="783D52C3">
            <w:pPr>
              <w:spacing w:before="178" w:line="207" w:lineRule="auto"/>
              <w:ind w:left="174" w:right="162" w:hanging="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主创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人员</w:t>
            </w:r>
          </w:p>
        </w:tc>
        <w:tc>
          <w:tcPr>
            <w:tcW w:w="4897" w:type="dxa"/>
            <w:gridSpan w:val="7"/>
            <w:vAlign w:val="center"/>
          </w:tcPr>
          <w:p w14:paraId="1FBD23B2">
            <w:pPr>
              <w:pStyle w:val="10"/>
              <w:spacing w:before="112" w:line="225" w:lineRule="auto"/>
              <w:ind w:left="118" w:right="104"/>
              <w:jc w:val="center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936" w:type="dxa"/>
            <w:gridSpan w:val="2"/>
            <w:vAlign w:val="top"/>
          </w:tcPr>
          <w:p w14:paraId="6E95D0FB">
            <w:pPr>
              <w:spacing w:line="241" w:lineRule="auto"/>
              <w:rPr>
                <w:rFonts w:ascii="Arial"/>
                <w:sz w:val="21"/>
              </w:rPr>
            </w:pPr>
          </w:p>
          <w:p w14:paraId="6B830613">
            <w:pPr>
              <w:spacing w:before="91" w:line="211" w:lineRule="auto"/>
              <w:ind w:left="16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编辑</w:t>
            </w:r>
          </w:p>
        </w:tc>
        <w:tc>
          <w:tcPr>
            <w:tcW w:w="2910" w:type="dxa"/>
            <w:gridSpan w:val="3"/>
            <w:vAlign w:val="center"/>
          </w:tcPr>
          <w:p w14:paraId="1E5834C2">
            <w:pPr>
              <w:pStyle w:val="10"/>
              <w:spacing w:before="112" w:line="225" w:lineRule="auto"/>
              <w:ind w:left="126" w:right="29" w:hanging="4"/>
              <w:jc w:val="center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解冲</w:t>
            </w:r>
          </w:p>
        </w:tc>
      </w:tr>
      <w:tr w14:paraId="05E560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670" w:type="dxa"/>
            <w:gridSpan w:val="4"/>
            <w:vMerge w:val="restart"/>
            <w:tcBorders>
              <w:bottom w:val="nil"/>
            </w:tcBorders>
            <w:vAlign w:val="top"/>
          </w:tcPr>
          <w:p w14:paraId="22D84CF3">
            <w:pPr>
              <w:spacing w:before="328" w:line="204" w:lineRule="auto"/>
              <w:ind w:left="560" w:right="129" w:hanging="42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新媒体作品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链接</w:t>
            </w:r>
          </w:p>
        </w:tc>
        <w:tc>
          <w:tcPr>
            <w:tcW w:w="4419" w:type="dxa"/>
            <w:gridSpan w:val="5"/>
            <w:vMerge w:val="restart"/>
            <w:tcBorders>
              <w:bottom w:val="nil"/>
            </w:tcBorders>
            <w:vAlign w:val="top"/>
          </w:tcPr>
          <w:p w14:paraId="6705FADF">
            <w:pPr>
              <w:spacing w:line="301" w:lineRule="auto"/>
              <w:rPr>
                <w:rFonts w:ascii="Arial"/>
                <w:sz w:val="21"/>
              </w:rPr>
            </w:pPr>
          </w:p>
          <w:p w14:paraId="3EF73BA8">
            <w:pPr>
              <w:pStyle w:val="10"/>
              <w:spacing w:before="65" w:line="277" w:lineRule="auto"/>
              <w:ind w:left="124" w:right="154" w:hanging="3"/>
              <w:rPr>
                <w:sz w:val="20"/>
                <w:szCs w:val="20"/>
              </w:rPr>
            </w:pPr>
            <w:r>
              <w:rPr>
                <w:rFonts w:hint="eastAsia"/>
                <w:spacing w:val="6"/>
                <w:sz w:val="24"/>
                <w:szCs w:val="24"/>
              </w:rPr>
              <w:t>https://weibo.com/u/6393904893</w:t>
            </w:r>
          </w:p>
        </w:tc>
        <w:tc>
          <w:tcPr>
            <w:tcW w:w="1713" w:type="dxa"/>
            <w:gridSpan w:val="3"/>
            <w:vAlign w:val="top"/>
          </w:tcPr>
          <w:p w14:paraId="7E18D46F">
            <w:pPr>
              <w:spacing w:before="74" w:line="209" w:lineRule="auto"/>
              <w:ind w:left="6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入选</w:t>
            </w:r>
          </w:p>
          <w:p w14:paraId="141D317B">
            <w:pPr>
              <w:spacing w:before="39" w:line="195" w:lineRule="auto"/>
              <w:ind w:left="2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“三好作品”</w:t>
            </w:r>
          </w:p>
        </w:tc>
        <w:tc>
          <w:tcPr>
            <w:tcW w:w="1835" w:type="dxa"/>
            <w:vAlign w:val="top"/>
          </w:tcPr>
          <w:p w14:paraId="2B03F4BE">
            <w:pPr>
              <w:pStyle w:val="10"/>
              <w:spacing w:before="280" w:line="224" w:lineRule="auto"/>
              <w:ind w:left="123"/>
              <w:rPr>
                <w:rFonts w:hint="eastAsia" w:eastAsia="仿宋"/>
                <w:sz w:val="22"/>
                <w:szCs w:val="22"/>
                <w:lang w:val="en-US" w:eastAsia="zh-CN"/>
              </w:rPr>
            </w:pPr>
          </w:p>
        </w:tc>
      </w:tr>
      <w:tr w14:paraId="2CD003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670" w:type="dxa"/>
            <w:gridSpan w:val="4"/>
            <w:vMerge w:val="continue"/>
            <w:tcBorders>
              <w:top w:val="nil"/>
            </w:tcBorders>
            <w:vAlign w:val="top"/>
          </w:tcPr>
          <w:p w14:paraId="0F95B494">
            <w:pPr>
              <w:rPr>
                <w:rFonts w:ascii="Arial"/>
                <w:sz w:val="21"/>
              </w:rPr>
            </w:pPr>
          </w:p>
        </w:tc>
        <w:tc>
          <w:tcPr>
            <w:tcW w:w="4419" w:type="dxa"/>
            <w:gridSpan w:val="5"/>
            <w:vMerge w:val="continue"/>
            <w:tcBorders>
              <w:top w:val="nil"/>
            </w:tcBorders>
            <w:vAlign w:val="top"/>
          </w:tcPr>
          <w:p w14:paraId="31DE771F">
            <w:pPr>
              <w:rPr>
                <w:rFonts w:ascii="Arial"/>
                <w:sz w:val="21"/>
              </w:rPr>
            </w:pPr>
          </w:p>
        </w:tc>
        <w:tc>
          <w:tcPr>
            <w:tcW w:w="1713" w:type="dxa"/>
            <w:gridSpan w:val="3"/>
            <w:vAlign w:val="top"/>
          </w:tcPr>
          <w:p w14:paraId="59D48BA6">
            <w:pPr>
              <w:spacing w:before="73" w:line="209" w:lineRule="auto"/>
              <w:ind w:left="64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入选</w:t>
            </w:r>
          </w:p>
          <w:p w14:paraId="70D55E48">
            <w:pPr>
              <w:spacing w:before="39" w:line="195" w:lineRule="auto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“我的代表作”</w:t>
            </w:r>
          </w:p>
        </w:tc>
        <w:tc>
          <w:tcPr>
            <w:tcW w:w="1835" w:type="dxa"/>
            <w:vAlign w:val="top"/>
          </w:tcPr>
          <w:p w14:paraId="401E41DA">
            <w:pPr>
              <w:pStyle w:val="10"/>
              <w:spacing w:before="280" w:line="224" w:lineRule="auto"/>
              <w:ind w:left="123"/>
              <w:rPr>
                <w:rFonts w:hint="eastAsia" w:eastAsia="仿宋"/>
                <w:sz w:val="22"/>
                <w:szCs w:val="22"/>
                <w:lang w:val="en-US" w:eastAsia="zh-CN"/>
              </w:rPr>
            </w:pPr>
          </w:p>
        </w:tc>
      </w:tr>
      <w:tr w14:paraId="58D0EB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0" w:hRule="atLeast"/>
          <w:jc w:val="center"/>
        </w:trPr>
        <w:tc>
          <w:tcPr>
            <w:tcW w:w="894" w:type="dxa"/>
            <w:textDirection w:val="tbRlV"/>
            <w:vAlign w:val="top"/>
          </w:tcPr>
          <w:p w14:paraId="20246044">
            <w:pPr>
              <w:spacing w:before="304" w:line="203" w:lineRule="auto"/>
              <w:ind w:left="112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作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position w:val="1"/>
                <w:sz w:val="28"/>
                <w:szCs w:val="28"/>
              </w:rPr>
              <w:t>品</w:t>
            </w:r>
            <w:r>
              <w:rPr>
                <w:rFonts w:ascii="宋体" w:hAnsi="宋体" w:eastAsia="宋体" w:cs="宋体"/>
                <w:spacing w:val="-2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简</w:t>
            </w:r>
            <w:r>
              <w:rPr>
                <w:rFonts w:ascii="宋体" w:hAnsi="宋体" w:eastAsia="宋体" w:cs="宋体"/>
                <w:spacing w:val="-2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介</w:t>
            </w:r>
          </w:p>
        </w:tc>
        <w:tc>
          <w:tcPr>
            <w:tcW w:w="8743" w:type="dxa"/>
            <w:gridSpan w:val="12"/>
            <w:vAlign w:val="top"/>
          </w:tcPr>
          <w:p w14:paraId="59E8A434">
            <w:pPr>
              <w:pStyle w:val="10"/>
              <w:spacing w:before="78" w:line="242" w:lineRule="auto"/>
              <w:ind w:left="125" w:right="49" w:firstLine="476"/>
              <w:rPr>
                <w:rFonts w:hint="eastAsia"/>
                <w:spacing w:val="-2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燃新闻</w:t>
            </w: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是</w:t>
            </w:r>
            <w:r>
              <w:rPr>
                <w:rFonts w:hint="eastAsia"/>
                <w:spacing w:val="-2"/>
                <w:sz w:val="21"/>
                <w:szCs w:val="21"/>
                <w:lang w:val="en-US" w:eastAsia="zh-CN"/>
              </w:rPr>
              <w:t>未来网2016年上线的短视频新闻IP，</w:t>
            </w:r>
            <w:r>
              <w:rPr>
                <w:rFonts w:hint="eastAsia"/>
                <w:spacing w:val="-2"/>
                <w:sz w:val="21"/>
                <w:szCs w:val="21"/>
              </w:rPr>
              <w:t>把握青少年传播规律，锚定青少年需求，</w:t>
            </w:r>
            <w:r>
              <w:rPr>
                <w:rFonts w:hint="eastAsia"/>
                <w:spacing w:val="-2"/>
                <w:sz w:val="21"/>
                <w:szCs w:val="21"/>
                <w:lang w:val="en-US" w:eastAsia="zh-CN"/>
              </w:rPr>
              <w:t>构建了</w:t>
            </w:r>
            <w:r>
              <w:rPr>
                <w:rFonts w:hint="eastAsia"/>
                <w:spacing w:val="-2"/>
                <w:sz w:val="21"/>
                <w:szCs w:val="21"/>
              </w:rPr>
              <w:t>从单一内容品牌向“内容+活动+平台”的多方位育人的生态体系</w:t>
            </w: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。</w:t>
            </w:r>
            <w:r>
              <w:rPr>
                <w:rFonts w:hint="eastAsia"/>
                <w:spacing w:val="-2"/>
                <w:sz w:val="21"/>
                <w:szCs w:val="21"/>
              </w:rPr>
              <w:t>目前年总播放量200亿次，全平台矩阵粉丝量超3000万，努力延伸为党育人、为国育才的线上阵地。</w:t>
            </w:r>
          </w:p>
          <w:p w14:paraId="56060CCD">
            <w:pPr>
              <w:pStyle w:val="10"/>
              <w:spacing w:before="78" w:line="242" w:lineRule="auto"/>
              <w:ind w:left="125" w:right="49" w:firstLine="476"/>
              <w:rPr>
                <w:rFonts w:hint="eastAsia"/>
                <w:spacing w:val="-2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从对党的创新理论进行儿童化阐释的《给孩子的两会新闻》《红领巾爱学习》等网络文化产品，到聚焦英雄模范、礼赞时代榜样的《精神的力量 追随光辉的足迹》等正能量短视频，</w:t>
            </w:r>
            <w:r>
              <w:rPr>
                <w:rFonts w:hint="eastAsia"/>
                <w:spacing w:val="-2"/>
                <w:sz w:val="21"/>
                <w:szCs w:val="21"/>
                <w:lang w:val="en-US" w:eastAsia="zh-CN"/>
              </w:rPr>
              <w:t>燃新闻</w:t>
            </w:r>
            <w:r>
              <w:rPr>
                <w:rFonts w:hint="eastAsia"/>
                <w:spacing w:val="-2"/>
                <w:sz w:val="21"/>
                <w:szCs w:val="21"/>
              </w:rPr>
              <w:t>始终坚持在传承红色基因中培育时代新人。《〈沉默的荣耀〉背后的故事 听陈宝仓将军侄女卢勤与外孙女李敏深情追忆》在中央网信办2025中国正能量网络精品征集展播活动中荣获“网络正能量音视频”精品。</w:t>
            </w:r>
          </w:p>
          <w:p w14:paraId="3023BE8A">
            <w:pPr>
              <w:pStyle w:val="10"/>
              <w:spacing w:before="78" w:line="242" w:lineRule="auto"/>
              <w:ind w:left="125" w:right="49" w:firstLine="476"/>
              <w:rPr>
                <w:rFonts w:hint="eastAsia"/>
                <w:spacing w:val="-2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从亲子互动暖心趣闻、感人故事等泛资讯内容，到记录少先队生动实践，</w:t>
            </w:r>
            <w:r>
              <w:rPr>
                <w:rFonts w:hint="eastAsia"/>
                <w:spacing w:val="-2"/>
                <w:sz w:val="21"/>
                <w:szCs w:val="21"/>
                <w:lang w:val="en-US" w:eastAsia="zh-CN"/>
              </w:rPr>
              <w:t>燃新闻</w:t>
            </w:r>
            <w:r>
              <w:rPr>
                <w:rFonts w:hint="eastAsia"/>
                <w:spacing w:val="-2"/>
                <w:sz w:val="21"/>
                <w:szCs w:val="21"/>
              </w:rPr>
              <w:t>始终坚持用主流价值滋养少年儿童心灵。</w:t>
            </w:r>
          </w:p>
          <w:p w14:paraId="43252CFD">
            <w:pPr>
              <w:pStyle w:val="10"/>
              <w:spacing w:before="78" w:line="242" w:lineRule="auto"/>
              <w:ind w:left="125" w:right="49" w:firstLine="476"/>
              <w:rPr>
                <w:sz w:val="24"/>
                <w:szCs w:val="24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从#燃新闻·子午线# #护航未来# #未保焦点#等子栏目统筹境内、境外舆论场的专栏，到关注青少年合法权益的评论短评，</w:t>
            </w:r>
            <w:r>
              <w:rPr>
                <w:rFonts w:hint="eastAsia"/>
                <w:spacing w:val="-2"/>
                <w:sz w:val="21"/>
                <w:szCs w:val="21"/>
                <w:lang w:val="en-US" w:eastAsia="zh-CN"/>
              </w:rPr>
              <w:t>燃新闻</w:t>
            </w:r>
            <w:r>
              <w:rPr>
                <w:rFonts w:hint="eastAsia"/>
                <w:spacing w:val="-2"/>
                <w:sz w:val="21"/>
                <w:szCs w:val="21"/>
              </w:rPr>
              <w:t>始终坚持筑牢未成年人保护舆论场，一次次将未成年人保护的社会共识推向新高。</w:t>
            </w:r>
          </w:p>
        </w:tc>
      </w:tr>
      <w:tr w14:paraId="510771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4" w:hRule="atLeast"/>
          <w:jc w:val="center"/>
        </w:trPr>
        <w:tc>
          <w:tcPr>
            <w:tcW w:w="894" w:type="dxa"/>
            <w:textDirection w:val="tbRlV"/>
            <w:vAlign w:val="top"/>
          </w:tcPr>
          <w:p w14:paraId="07302712">
            <w:pPr>
              <w:spacing w:before="162" w:line="196" w:lineRule="auto"/>
              <w:ind w:left="615" w:right="436" w:hanging="14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5"/>
                <w:sz w:val="28"/>
                <w:szCs w:val="28"/>
              </w:rPr>
              <w:t>︵推荐理由︶</w:t>
            </w:r>
            <w:r>
              <w:rPr>
                <w:rFonts w:ascii="宋体" w:hAnsi="宋体" w:eastAsia="宋体" w:cs="宋体"/>
                <w:spacing w:val="31"/>
                <w:sz w:val="28"/>
                <w:szCs w:val="28"/>
              </w:rPr>
              <w:t>初评评语</w:t>
            </w:r>
          </w:p>
        </w:tc>
        <w:tc>
          <w:tcPr>
            <w:tcW w:w="8743" w:type="dxa"/>
            <w:gridSpan w:val="12"/>
            <w:vAlign w:val="top"/>
          </w:tcPr>
          <w:p w14:paraId="295532FC">
            <w:pPr>
              <w:pStyle w:val="10"/>
              <w:spacing w:before="78" w:line="242" w:lineRule="auto"/>
              <w:ind w:left="0" w:right="49" w:firstLine="412" w:firstLineChars="200"/>
              <w:rPr>
                <w:rFonts w:hint="eastAsia"/>
                <w:spacing w:val="-2"/>
                <w:sz w:val="21"/>
                <w:szCs w:val="21"/>
              </w:rPr>
            </w:pPr>
          </w:p>
          <w:p w14:paraId="143FE643">
            <w:pPr>
              <w:spacing w:line="370" w:lineRule="auto"/>
              <w:ind w:firstLine="412" w:firstLineChars="200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“燃新闻”作为未来网深耕青少年舆论场的标杆性新闻IP，紧扣“为党育人、为国育才”使命，精准把握青少年传播规律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lang w:eastAsia="en-US"/>
              </w:rPr>
              <w:t>，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lang w:val="en-US" w:eastAsia="en-US"/>
              </w:rPr>
              <w:t>做好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“硬核表达的软着陆”，如《给孩子的两会新闻》将党的创新理论进行儿童化阐释，在潜移默化中传承红色基因；同时兼具温度与锐度，既有《精神的力量》等礼赞英雄的正能量爆款，又有#未保焦点#等专栏聚焦未成年人保护，以评论锐度筑牢舆论防线，引领社会共识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lang w:eastAsia="en-US"/>
              </w:rPr>
              <w:t>，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lang w:val="en-US" w:eastAsia="en-US"/>
              </w:rPr>
              <w:t>成为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滋养时代新人的线上思政大课堂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lang w:eastAsia="en-US"/>
              </w:rPr>
              <w:t>。</w:t>
            </w:r>
          </w:p>
          <w:p w14:paraId="19C15356">
            <w:pPr>
              <w:spacing w:before="78" w:line="214" w:lineRule="auto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47733A38">
            <w:pPr>
              <w:spacing w:before="78" w:line="214" w:lineRule="auto"/>
              <w:ind w:left="39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签名：</w:t>
            </w:r>
          </w:p>
          <w:p w14:paraId="1E0BB366">
            <w:pPr>
              <w:pStyle w:val="10"/>
              <w:spacing w:before="97" w:line="222" w:lineRule="auto"/>
              <w:ind w:left="515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（加盖单位公章）</w:t>
            </w:r>
          </w:p>
          <w:p w14:paraId="0C337F0F">
            <w:pPr>
              <w:spacing w:before="96" w:line="318" w:lineRule="exact"/>
              <w:ind w:left="46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1"/>
                <w:position w:val="1"/>
                <w:sz w:val="24"/>
                <w:szCs w:val="24"/>
              </w:rPr>
              <w:t>2026</w:t>
            </w:r>
            <w:r>
              <w:rPr>
                <w:rFonts w:ascii="宋体" w:hAnsi="宋体" w:eastAsia="宋体" w:cs="宋体"/>
                <w:spacing w:val="-4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position w:val="1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1"/>
                <w:position w:val="1"/>
                <w:sz w:val="24"/>
                <w:szCs w:val="24"/>
              </w:rPr>
              <w:t xml:space="preserve">     </w:t>
            </w:r>
            <w:r>
              <w:rPr>
                <w:rFonts w:ascii="宋体" w:hAnsi="宋体" w:eastAsia="宋体" w:cs="宋体"/>
                <w:spacing w:val="11"/>
                <w:position w:val="1"/>
                <w:sz w:val="24"/>
                <w:szCs w:val="24"/>
              </w:rPr>
              <w:t>月     日</w:t>
            </w:r>
          </w:p>
        </w:tc>
      </w:tr>
      <w:tr w14:paraId="539475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66" w:type="dxa"/>
            <w:gridSpan w:val="3"/>
            <w:vAlign w:val="center"/>
          </w:tcPr>
          <w:p w14:paraId="7A2ECB52">
            <w:pPr>
              <w:spacing w:before="277" w:line="212" w:lineRule="auto"/>
              <w:ind w:left="428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</w:rPr>
              <w:t>联系人</w:t>
            </w:r>
          </w:p>
        </w:tc>
        <w:tc>
          <w:tcPr>
            <w:tcW w:w="2305" w:type="dxa"/>
            <w:gridSpan w:val="2"/>
            <w:vAlign w:val="center"/>
          </w:tcPr>
          <w:p w14:paraId="1E43DE37">
            <w:pPr>
              <w:pStyle w:val="10"/>
              <w:spacing w:before="110" w:line="296" w:lineRule="auto"/>
              <w:ind w:left="114" w:right="107" w:firstLine="39"/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5"/>
                <w:sz w:val="24"/>
                <w:szCs w:val="24"/>
                <w:lang w:val="en-US" w:eastAsia="zh-CN"/>
              </w:rPr>
              <w:t>亚占宇</w:t>
            </w:r>
          </w:p>
        </w:tc>
        <w:tc>
          <w:tcPr>
            <w:tcW w:w="648" w:type="dxa"/>
            <w:vAlign w:val="center"/>
          </w:tcPr>
          <w:p w14:paraId="2E2EAC83">
            <w:pPr>
              <w:spacing w:before="279" w:line="209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15"/>
                <w:sz w:val="24"/>
                <w:szCs w:val="24"/>
              </w:rPr>
              <w:t>邮箱</w:t>
            </w:r>
          </w:p>
        </w:tc>
        <w:tc>
          <w:tcPr>
            <w:tcW w:w="1272" w:type="dxa"/>
            <w:gridSpan w:val="2"/>
            <w:vAlign w:val="center"/>
          </w:tcPr>
          <w:p w14:paraId="11403BB1"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yazhanyu@ccppg.com.cn</w:t>
            </w:r>
          </w:p>
        </w:tc>
        <w:tc>
          <w:tcPr>
            <w:tcW w:w="1680" w:type="dxa"/>
            <w:gridSpan w:val="3"/>
            <w:vAlign w:val="center"/>
          </w:tcPr>
          <w:p w14:paraId="2A5DBDDA">
            <w:pPr>
              <w:spacing w:before="279" w:line="206" w:lineRule="auto"/>
              <w:ind w:left="28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</w:rPr>
              <w:t>手机</w:t>
            </w:r>
          </w:p>
        </w:tc>
        <w:tc>
          <w:tcPr>
            <w:tcW w:w="2166" w:type="dxa"/>
            <w:gridSpan w:val="2"/>
            <w:vAlign w:val="center"/>
          </w:tcPr>
          <w:p w14:paraId="0E30A7AF">
            <w:pP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15601275585</w:t>
            </w:r>
          </w:p>
        </w:tc>
      </w:tr>
    </w:tbl>
    <w:p w14:paraId="05F1978D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B194A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C5406">
    <w:pPr>
      <w:pStyle w:val="5"/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514B3"/>
    <w:rsid w:val="04B179AA"/>
    <w:rsid w:val="07155165"/>
    <w:rsid w:val="087D7188"/>
    <w:rsid w:val="0B595E57"/>
    <w:rsid w:val="204D3C8B"/>
    <w:rsid w:val="228B6AB8"/>
    <w:rsid w:val="22EF788B"/>
    <w:rsid w:val="30BB1415"/>
    <w:rsid w:val="31E60E9F"/>
    <w:rsid w:val="543514B3"/>
    <w:rsid w:val="551B3EBE"/>
    <w:rsid w:val="5793493E"/>
    <w:rsid w:val="59B212B6"/>
    <w:rsid w:val="649F59AF"/>
    <w:rsid w:val="67E73BFB"/>
    <w:rsid w:val="7235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07cd5f2e-a609-4596-bd86-78978e05e414</errorID>
      <errorWord>评介</errorWord>
      <group>L1_Word</group>
      <groupName>字词问题</groupName>
      <ability>L2_Typo</ability>
      <abilityName>字词错误</abilityName>
      <candidateList>
        <item>评价</item>
      </candidateList>
      <explain/>
      <paraID>6D9B5C78</paraID>
      <start>2</start>
      <end>4</end>
      <status>unmodified</status>
      <modifiedWord/>
      <trackRevisions>false</trackRevisions>
    </reviewItem>
    <reviewItem>
      <errorID>b0d4739a-e1be-487d-8e57-c38ed7464046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5F35869A</paraID>
      <start>21</start>
      <end>22</end>
      <status>unmodified</status>
      <modifiedWord/>
      <trackRevisions>false</trackRevisions>
    </reviewItem>
    <reviewItem>
      <errorID>ee6d03b6-7725-47f1-9c93-cc536de93804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2</start>
      <end>3</end>
      <status>unmodified</status>
      <modifiedWord/>
      <trackRevisions>false</trackRevisions>
    </reviewItem>
    <reviewItem>
      <errorID>a7e38715-a6ae-44d2-8fae-cc1bd2576832</errorID>
      <errorWord>；</errorWord>
      <group>L1_Grammar</group>
      <groupName>语法问题</groupName>
      <ability>L2_Grammar</ability>
      <abilityName>语法错误</abilityName>
      <candidateList>
        <item>的情况；</item>
      </candidateList>
      <explain/>
      <paraID>416766DA</paraID>
      <start>26</start>
      <end>27</end>
      <status>unmodified</status>
      <modifiedWord/>
      <trackRevisions>false</trackRevisions>
    </reviewItem>
    <reviewItem>
      <errorID>c58dc092-cf35-4d41-aed8-47e039549906</errorID>
      <errorWord>刊播</errorWord>
      <group>L1_Word</group>
      <groupName>字词问题</groupName>
      <ability>L2_Typo</ability>
      <abilityName>字词错误</abilityName>
      <candidateList>
        <item>报刊播</item>
      </candidateList>
      <explain/>
      <paraID>416766DA</paraID>
      <start>37</start>
      <end>39</end>
      <status>unmodified</status>
      <modifiedWord/>
      <trackRevisions>false</trackRevisions>
    </reviewItem>
    <reviewItem>
      <errorID>8fde4df9-89b8-4837-9fb7-5eec0bf49092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56</start>
      <end>57</end>
      <status>unmodified</status>
      <modifiedWord/>
      <trackRevisions>false</trackRevisions>
    </reviewItem>
    <reviewItem>
      <errorID>8bccc9b7-2ea3-4fdb-b45f-4e4ccc7e99ef</errorID>
      <errorWord>违反</errorWord>
      <group>L1_Word</group>
      <groupName>字词问题</groupName>
      <ability>L2_Typo</ability>
      <abilityName>字词错误</abilityName>
      <candidateList>
        <item>因违反</item>
      </candidateList>
      <explain/>
      <paraID>416766DA</paraID>
      <start>114</start>
      <end>116</end>
      <status>unmodified</status>
      <modifiedWord/>
      <trackRevisions>false</trackRevisions>
    </reviewItem>
    <reviewItem>
      <errorID>3dec65f9-bb15-4983-b484-5fb3a262a1e3</errorID>
      <errorWord>或因违反</errorWord>
      <group>L1_Grammar</group>
      <groupName>语法问题</groupName>
      <ability>L2_Grammar</ability>
      <abilityName>语法错误</abilityName>
      <candidateList>
        <item>或</item>
      </candidateList>
      <explain/>
      <paraID>416766DA</paraID>
      <start>120</start>
      <end>124</end>
      <status>unmodified</status>
      <modifiedWord/>
      <trackRevisions>false</trackRevisions>
    </reviewItem>
    <reviewItem>
      <errorID>47496a29-5427-4839-9549-7e2b3bffe92d</errorID>
      <errorWord>并</errorWord>
      <group>L1_Word</group>
      <groupName>字词问题</groupName>
      <ability>L2_Typo</ability>
      <abilityName>字词错误</abilityName>
      <candidateList>
        <item>且仍</item>
      </candidateList>
      <explain/>
      <paraID>416766DA</paraID>
      <start>135</start>
      <end>136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722d6b9-d844-4506-9447-29131047cd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775</Words>
  <Characters>834</Characters>
  <Lines>0</Lines>
  <Paragraphs>0</Paragraphs>
  <TotalTime>7</TotalTime>
  <ScaleCrop>false</ScaleCrop>
  <LinksUpToDate>false</LinksUpToDate>
  <CharactersWithSpaces>856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2026-04-20T03:23:00Z</dcterms:created>
  <dc:creator>火焱</dc:creator>
  <cp:lastModifiedBy>亚占宇</cp:lastModifiedBy>
  <dcterms:modified xsi:type="dcterms:W3CDTF">2026-04-22T03:41:26Z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A39B6595815E4F9C86529A6126769105_13</vt:lpwstr>
  </property>
  <property fmtid="{D5CDD505-2E9C-101B-9397-08002B2CF9AE}" pid="4" name="KSOTemplateDocerSaveRecord">
    <vt:lpwstr>eyJoZGlkIjoiMTVmNjIwY2VlOWI4Y2M3N2U5MDQ0YTcyY2UwMDg3ZDQiLCJ1c2VySWQiOiIyMjY4MTA5MzAifQ==</vt:lpwstr>
  </property>
</Properties>
</file>